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8C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石河子大学硕士研究生招生考试《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中国设计史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820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）</w:t>
      </w:r>
    </w:p>
    <w:p w14:paraId="0302B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228C7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</w:rPr>
        <w:t>中国设计史》是艺术学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学位点</w:t>
      </w:r>
      <w:r>
        <w:rPr>
          <w:rFonts w:hint="eastAsia" w:asciiTheme="minorEastAsia" w:hAnsiTheme="minorEastAsia" w:eastAsiaTheme="minorEastAsia" w:cstheme="minorEastAsia"/>
          <w:sz w:val="24"/>
        </w:rPr>
        <w:t>设计史论研究方向硕士研究生入学考试的初试科目。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该</w:t>
      </w:r>
      <w:r>
        <w:rPr>
          <w:rFonts w:hint="eastAsia" w:asciiTheme="minorEastAsia" w:hAnsiTheme="minorEastAsia" w:eastAsiaTheme="minorEastAsia" w:cstheme="minorEastAsia"/>
          <w:sz w:val="24"/>
        </w:rPr>
        <w:t>科目以马克思主义唯物史观和文艺理论为根本指导，坚持正确的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国家观、</w:t>
      </w:r>
      <w:r>
        <w:rPr>
          <w:rFonts w:hint="eastAsia" w:asciiTheme="minorEastAsia" w:hAnsiTheme="minorEastAsia" w:eastAsiaTheme="minorEastAsia" w:cstheme="minorEastAsia"/>
          <w:sz w:val="24"/>
        </w:rPr>
        <w:t>历史观、民族观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</w:rPr>
        <w:t>文化观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与宗教观</w:t>
      </w:r>
      <w:r>
        <w:rPr>
          <w:rFonts w:hint="eastAsia" w:asciiTheme="minorEastAsia" w:hAnsiTheme="minorEastAsia" w:eastAsiaTheme="minorEastAsia" w:cstheme="minorEastAsia"/>
          <w:sz w:val="24"/>
        </w:rPr>
        <w:t>，旨在系统考查考生对中国设计自起源至当代的历史发展脉络、主要设计门类、造物思想、技术成就及其与社会文化互动关系的理解深度与知识储备。试题着重检验考生是否掌握中国设计史的基础研究方法，包括但不限于文献研读、实物图像分析、技术复原考察及多重证据法的运用能力，并强调在设计史个案研究与理论阐释中，自觉融入中华文明视野，体现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中华</w:t>
      </w:r>
      <w:r>
        <w:rPr>
          <w:rFonts w:hint="eastAsia" w:asciiTheme="minorEastAsia" w:hAnsiTheme="minorEastAsia" w:eastAsiaTheme="minorEastAsia" w:cstheme="minorEastAsia"/>
          <w:sz w:val="24"/>
        </w:rPr>
        <w:t>文化自信，强化对中华优秀造物传统的认同，注重阐发历史上各民族交往交流交融中的设计贡献，以及边疆地区在设计文明演进中的独特地位与战略意义。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考查</w:t>
      </w:r>
      <w:r>
        <w:rPr>
          <w:rFonts w:hint="eastAsia" w:asciiTheme="minorEastAsia" w:hAnsiTheme="minorEastAsia" w:eastAsiaTheme="minorEastAsia" w:cstheme="minorEastAsia"/>
          <w:sz w:val="24"/>
        </w:rPr>
        <w:t>要求考生不仅能够清晰叙述中国设计史的演进逻辑与关键现象，更需具备一定的史论结合能力、问题意识与批判思维，能够从设计史的视角出发，辨析历史经验，回应现实关切，在当代社会、文化、科技与可持续发展背景下，探索中国设计知识的传承、转化与创新路径，展现将历史智慧运用于当代设计文化建构的学术潜力。</w:t>
      </w:r>
    </w:p>
    <w:p w14:paraId="1A60F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一、考试内容</w:t>
      </w:r>
    </w:p>
    <w:p w14:paraId="1FE4A2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第一章 原始社会</w:t>
      </w:r>
    </w:p>
    <w:p w14:paraId="36C17F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陶器制作与设计 </w:t>
      </w:r>
    </w:p>
    <w:p w14:paraId="778032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居住设计的雏形 </w:t>
      </w:r>
    </w:p>
    <w:p w14:paraId="634E68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第二章 夏商西周时期</w:t>
      </w:r>
    </w:p>
    <w:p w14:paraId="136269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青铜器与礼器设计 </w:t>
      </w:r>
    </w:p>
    <w:p w14:paraId="0E7C00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建筑设计与城建布局 </w:t>
      </w:r>
    </w:p>
    <w:p w14:paraId="1F2EF9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丝织物与服饰设计 </w:t>
      </w:r>
    </w:p>
    <w:p w14:paraId="5FF2DA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第三章 春秋战国时期</w:t>
      </w:r>
    </w:p>
    <w:p w14:paraId="2B7FC2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设计与生活 </w:t>
      </w:r>
    </w:p>
    <w:p w14:paraId="7DF3D6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设计与征战 </w:t>
      </w:r>
    </w:p>
    <w:p w14:paraId="456BCB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设计思想的初步形成</w:t>
      </w:r>
    </w:p>
    <w:p w14:paraId="3A3BEC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第四章 秦汉时期</w:t>
      </w:r>
    </w:p>
    <w:p w14:paraId="011258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铜器设计 </w:t>
      </w:r>
    </w:p>
    <w:p w14:paraId="613776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丝织、印染与服饰设计 </w:t>
      </w:r>
    </w:p>
    <w:p w14:paraId="3A06FD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漆艺设计 </w:t>
      </w:r>
    </w:p>
    <w:p w14:paraId="16CDE5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第四节 建筑设计</w:t>
      </w:r>
    </w:p>
    <w:p w14:paraId="27362D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第五节 设计理论 </w:t>
      </w:r>
    </w:p>
    <w:p w14:paraId="7F4F6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第五章 魏晋南北朝时期</w:t>
      </w:r>
    </w:p>
    <w:p w14:paraId="7E658C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陶瓷器设计 </w:t>
      </w:r>
    </w:p>
    <w:p w14:paraId="065BC5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漆艺设计 </w:t>
      </w:r>
    </w:p>
    <w:p w14:paraId="241FB5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丝织、印染与服饰设计</w:t>
      </w:r>
    </w:p>
    <w:p w14:paraId="306A4E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第四节 金属制器及其纹饰设计 </w:t>
      </w:r>
    </w:p>
    <w:p w14:paraId="4B8B51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第五节 建筑与装饰设计 </w:t>
      </w:r>
    </w:p>
    <w:p w14:paraId="68C037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第六节 设计思想</w:t>
      </w:r>
    </w:p>
    <w:p w14:paraId="68A585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第六章 隋唐五代时期</w:t>
      </w:r>
    </w:p>
    <w:p w14:paraId="4C9B41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陶瓷设计</w:t>
      </w:r>
    </w:p>
    <w:p w14:paraId="72A2CD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纺织、印染业与服饰设计</w:t>
      </w:r>
    </w:p>
    <w:p w14:paraId="6C062D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金属制器设计</w:t>
      </w:r>
    </w:p>
    <w:p w14:paraId="120347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第四节 家具与建筑设计</w:t>
      </w:r>
    </w:p>
    <w:p w14:paraId="2ECC5B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第五节 设计理论</w:t>
      </w:r>
    </w:p>
    <w:p w14:paraId="3A82FD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第七章 宋辽金西夏时期</w:t>
      </w:r>
    </w:p>
    <w:p w14:paraId="74CB79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瓷器设计</w:t>
      </w:r>
    </w:p>
    <w:p w14:paraId="6AA11B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丝织、染缬设计 </w:t>
      </w:r>
    </w:p>
    <w:p w14:paraId="381516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服饰设计 </w:t>
      </w:r>
    </w:p>
    <w:p w14:paraId="05D36A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第四节 雕版印刷与商业美术设计 </w:t>
      </w:r>
    </w:p>
    <w:p w14:paraId="0593CE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第五节 金属制器设计 </w:t>
      </w:r>
    </w:p>
    <w:p w14:paraId="0A438A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第六节 建筑及家具设计 </w:t>
      </w:r>
    </w:p>
    <w:p w14:paraId="7D9BDA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第八章 元代</w:t>
      </w:r>
    </w:p>
    <w:p w14:paraId="4FFE49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瓷器设计 </w:t>
      </w:r>
    </w:p>
    <w:p w14:paraId="4AA461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染织、服饰设计 </w:t>
      </w:r>
    </w:p>
    <w:p w14:paraId="6E6297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金属制器设计</w:t>
      </w:r>
    </w:p>
    <w:p w14:paraId="7C1D93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第四节 建筑、家具与装饰设计 </w:t>
      </w:r>
    </w:p>
    <w:p w14:paraId="3EDFB1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第五节 印刷与商业美术设计 </w:t>
      </w:r>
    </w:p>
    <w:p w14:paraId="0E85BF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第九章 明清时期</w:t>
      </w:r>
    </w:p>
    <w:p w14:paraId="65B15D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纺织印染设计 </w:t>
      </w:r>
    </w:p>
    <w:p w14:paraId="2618381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服装设计 </w:t>
      </w:r>
    </w:p>
    <w:p w14:paraId="0B4AA5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陶瓷设计</w:t>
      </w:r>
    </w:p>
    <w:p w14:paraId="3971BD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第四节 建筑、家具设计</w:t>
      </w:r>
    </w:p>
    <w:p w14:paraId="587434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第五节 印刷设计 </w:t>
      </w:r>
    </w:p>
    <w:p w14:paraId="58AB4C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第八节 设计理论 </w:t>
      </w:r>
    </w:p>
    <w:p w14:paraId="630871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第十章 近现代设计史</w:t>
      </w:r>
    </w:p>
    <w:p w14:paraId="28EA64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纺织、印染、服饰设计 </w:t>
      </w:r>
    </w:p>
    <w:p w14:paraId="41C36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新兴产业的出现与艺术设计的新发展 </w:t>
      </w:r>
    </w:p>
    <w:p w14:paraId="19B9D1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建筑及装饰设计</w:t>
      </w:r>
    </w:p>
    <w:p w14:paraId="6230D2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第十一章 新中国设计史 </w:t>
      </w:r>
    </w:p>
    <w:p w14:paraId="5F6685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第一节 1949-1956年间的工艺美术 </w:t>
      </w:r>
    </w:p>
    <w:p w14:paraId="54EC1F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第二节 1956-1966年间的工艺美术、工业产品设计</w:t>
      </w:r>
    </w:p>
    <w:p w14:paraId="18C477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第三节 改革开放后的工艺美术与设计事业 </w:t>
      </w:r>
    </w:p>
    <w:p w14:paraId="6BE13B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附 录 </w:t>
      </w:r>
    </w:p>
    <w:p w14:paraId="4A8A5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       一、当代中国工艺美术、艺术设计大事年表（1949-2012）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7DA1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名词解释、简答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、论述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等。</w:t>
      </w:r>
      <w:bookmarkStart w:id="0" w:name="_GoBack"/>
      <w:bookmarkEnd w:id="0"/>
    </w:p>
    <w:p w14:paraId="3BD12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主要参考书目</w:t>
      </w:r>
    </w:p>
    <w:p w14:paraId="29EAC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夏燕靖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中国艺术设计史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增补版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[M].上海: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上海人民美术出版社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2021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2AD0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0F8D07D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CBBB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225C6C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1D90E61"/>
    <w:rsid w:val="01D92217"/>
    <w:rsid w:val="07AA6A96"/>
    <w:rsid w:val="1A1F5268"/>
    <w:rsid w:val="1B435E99"/>
    <w:rsid w:val="1CCF7E0D"/>
    <w:rsid w:val="1FB675A9"/>
    <w:rsid w:val="208F4C4A"/>
    <w:rsid w:val="263F7247"/>
    <w:rsid w:val="29483CFC"/>
    <w:rsid w:val="2B6F31FE"/>
    <w:rsid w:val="2FE801F3"/>
    <w:rsid w:val="32561912"/>
    <w:rsid w:val="32967E8D"/>
    <w:rsid w:val="3630583A"/>
    <w:rsid w:val="39463C3B"/>
    <w:rsid w:val="4FC77B7E"/>
    <w:rsid w:val="535A3501"/>
    <w:rsid w:val="5D6C501D"/>
    <w:rsid w:val="64C53E9D"/>
    <w:rsid w:val="68A05CDC"/>
    <w:rsid w:val="69630923"/>
    <w:rsid w:val="6B673089"/>
    <w:rsid w:val="72AE7D36"/>
    <w:rsid w:val="730D0962"/>
    <w:rsid w:val="77A86F03"/>
    <w:rsid w:val="7B1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1163</Words>
  <Characters>1204</Characters>
  <Lines>0</Lines>
  <Paragraphs>0</Paragraphs>
  <TotalTime>2</TotalTime>
  <ScaleCrop>false</ScaleCrop>
  <LinksUpToDate>false</LinksUpToDate>
  <CharactersWithSpaces>1733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2025-10-09T09:18:18Z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6AA4800B96484A4DBF3B81E5D221DCE1_13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