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AF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石河子大学硕士研究生招生考试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 xml:space="preserve"> 加试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《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设计方法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》</w:t>
      </w:r>
    </w:p>
    <w:p w14:paraId="52C3A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考试大纲</w:t>
      </w:r>
    </w:p>
    <w:p w14:paraId="0302B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30D70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360" w:lineRule="auto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《设计方法》是艺术学学位点设计史论研究方向复试环节的专业加试科目，旨在系统考查考生在设计学领域的知识架构、方法论素养与综合研究能力。课程内容涵盖设计思维的核心理论体系、思维模型的建构路径、设计实践的策略与方法，以及设计问题的识别、分析与解决能力。同时，注重对考生的批判性思辨能力、独立设计观的养成意识，以及跨学科协同研究潜力的综合评价。通过本课程考核，可进一步评估考生是否具备从事设计史论研究所需的理论素养、创新意识、实践能力与学科交叉视野。</w:t>
      </w:r>
    </w:p>
    <w:p w14:paraId="2FC60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一、考试内容（150分）</w:t>
      </w:r>
    </w:p>
    <w:p w14:paraId="00747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360" w:lineRule="auto"/>
        <w:textAlignment w:val="auto"/>
        <w:rPr>
          <w:rFonts w:hint="default"/>
          <w:bCs/>
          <w:sz w:val="24"/>
        </w:rPr>
      </w:pPr>
      <w:r>
        <w:rPr>
          <w:rFonts w:hint="eastAsia"/>
          <w:bCs/>
          <w:sz w:val="24"/>
        </w:rPr>
        <w:t>第</w:t>
      </w:r>
      <w:r>
        <w:rPr>
          <w:rFonts w:hint="eastAsia"/>
          <w:bCs/>
          <w:sz w:val="24"/>
          <w:lang w:val="en-US" w:eastAsia="zh-CN"/>
        </w:rPr>
        <w:t>一</w:t>
      </w:r>
      <w:r>
        <w:rPr>
          <w:rFonts w:hint="eastAsia"/>
          <w:bCs/>
          <w:sz w:val="24"/>
        </w:rPr>
        <w:t>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bCs/>
          <w:sz w:val="24"/>
        </w:rPr>
        <w:t>设计的基本语言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第一节</w:t>
      </w:r>
      <w:r>
        <w:rPr>
          <w:rFonts w:hint="default"/>
          <w:bCs/>
          <w:sz w:val="24"/>
        </w:rPr>
        <w:t xml:space="preserve"> 设计的认识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第二节 </w:t>
      </w:r>
      <w:r>
        <w:rPr>
          <w:rFonts w:hint="default"/>
          <w:bCs/>
          <w:sz w:val="24"/>
        </w:rPr>
        <w:t>设计的重要特点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第三节</w:t>
      </w:r>
      <w:r>
        <w:rPr>
          <w:rFonts w:hint="default"/>
          <w:bCs/>
          <w:sz w:val="24"/>
        </w:rPr>
        <w:t xml:space="preserve"> 设计的核心问题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</w:t>
      </w:r>
      <w:r>
        <w:rPr>
          <w:rFonts w:hint="eastAsia"/>
          <w:bCs/>
          <w:sz w:val="24"/>
          <w:lang w:val="en-US" w:eastAsia="zh-CN"/>
        </w:rPr>
        <w:t>二</w:t>
      </w:r>
      <w:r>
        <w:rPr>
          <w:rFonts w:hint="default"/>
          <w:bCs/>
          <w:sz w:val="24"/>
        </w:rPr>
        <w:t>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设计思维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第一节</w:t>
      </w:r>
      <w:r>
        <w:rPr>
          <w:rFonts w:hint="default"/>
          <w:bCs/>
          <w:sz w:val="24"/>
        </w:rPr>
        <w:t xml:space="preserve"> 设计思维的内涵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第二节</w:t>
      </w:r>
      <w:r>
        <w:rPr>
          <w:rFonts w:hint="default"/>
          <w:bCs/>
          <w:sz w:val="24"/>
        </w:rPr>
        <w:t xml:space="preserve"> 设计思维的意义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第三节</w:t>
      </w:r>
      <w:r>
        <w:rPr>
          <w:rFonts w:hint="default"/>
          <w:bCs/>
          <w:sz w:val="24"/>
        </w:rPr>
        <w:t xml:space="preserve"> 设计思维的目标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</w:t>
      </w:r>
      <w:r>
        <w:rPr>
          <w:rFonts w:hint="eastAsia"/>
          <w:bCs/>
          <w:sz w:val="24"/>
          <w:lang w:val="en-US" w:eastAsia="zh-CN"/>
        </w:rPr>
        <w:t>三</w:t>
      </w:r>
      <w:r>
        <w:rPr>
          <w:rFonts w:hint="default"/>
          <w:bCs/>
          <w:sz w:val="24"/>
        </w:rPr>
        <w:t>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与设计思维有关的几种思维及应用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第一节</w:t>
      </w:r>
      <w:r>
        <w:rPr>
          <w:rFonts w:hint="default"/>
          <w:bCs/>
          <w:sz w:val="24"/>
        </w:rPr>
        <w:t xml:space="preserve"> 图像思维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第二节</w:t>
      </w:r>
      <w:r>
        <w:rPr>
          <w:rFonts w:hint="default"/>
          <w:bCs/>
          <w:sz w:val="24"/>
        </w:rPr>
        <w:t xml:space="preserve"> 情景思维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第三节</w:t>
      </w:r>
      <w:r>
        <w:rPr>
          <w:rFonts w:hint="default"/>
          <w:bCs/>
          <w:sz w:val="24"/>
        </w:rPr>
        <w:t xml:space="preserve"> 同理心思维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第四节</w:t>
      </w:r>
      <w:r>
        <w:rPr>
          <w:rFonts w:hint="default"/>
          <w:bCs/>
          <w:sz w:val="24"/>
        </w:rPr>
        <w:t xml:space="preserve"> 创新思维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</w:t>
      </w:r>
      <w:r>
        <w:rPr>
          <w:rFonts w:hint="eastAsia"/>
          <w:bCs/>
          <w:sz w:val="24"/>
          <w:lang w:val="en-US" w:eastAsia="zh-CN"/>
        </w:rPr>
        <w:t>四</w:t>
      </w:r>
      <w:r>
        <w:rPr>
          <w:rFonts w:hint="default"/>
          <w:bCs/>
          <w:sz w:val="24"/>
        </w:rPr>
        <w:t>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设计思维与商业思维的关系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第一节</w:t>
      </w:r>
      <w:r>
        <w:rPr>
          <w:rFonts w:hint="default"/>
          <w:bCs/>
          <w:sz w:val="24"/>
        </w:rPr>
        <w:t xml:space="preserve"> 设计思维与商业思维的一致性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第二节</w:t>
      </w:r>
      <w:r>
        <w:rPr>
          <w:rFonts w:hint="default"/>
          <w:bCs/>
          <w:sz w:val="24"/>
        </w:rPr>
        <w:t xml:space="preserve"> 设计思维优于商业思维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</w:t>
      </w:r>
      <w:r>
        <w:rPr>
          <w:rFonts w:hint="eastAsia"/>
          <w:bCs/>
          <w:sz w:val="24"/>
          <w:lang w:val="en-US" w:eastAsia="zh-CN"/>
        </w:rPr>
        <w:t>五</w:t>
      </w:r>
      <w:r>
        <w:rPr>
          <w:rFonts w:hint="default"/>
          <w:bCs/>
          <w:sz w:val="24"/>
        </w:rPr>
        <w:t>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服务社会设计实践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第一节</w:t>
      </w:r>
      <w:r>
        <w:rPr>
          <w:rFonts w:hint="default"/>
          <w:bCs/>
          <w:sz w:val="24"/>
        </w:rPr>
        <w:t xml:space="preserve"> 提升服务社会的意识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第二节</w:t>
      </w:r>
      <w:r>
        <w:rPr>
          <w:rFonts w:hint="default"/>
          <w:bCs/>
          <w:sz w:val="24"/>
        </w:rPr>
        <w:t xml:space="preserve"> 实践主题确认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第三节</w:t>
      </w:r>
      <w:r>
        <w:rPr>
          <w:rFonts w:hint="default"/>
          <w:bCs/>
          <w:sz w:val="24"/>
        </w:rPr>
        <w:t xml:space="preserve"> 设计思维的实践应用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</w:t>
      </w:r>
      <w:r>
        <w:rPr>
          <w:rFonts w:hint="eastAsia"/>
          <w:bCs/>
          <w:sz w:val="24"/>
          <w:lang w:val="en-US" w:eastAsia="zh-CN"/>
        </w:rPr>
        <w:t>六</w:t>
      </w:r>
      <w:r>
        <w:rPr>
          <w:rFonts w:hint="default"/>
          <w:bCs/>
          <w:sz w:val="24"/>
        </w:rPr>
        <w:t>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商业设计实践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第一节</w:t>
      </w:r>
      <w:r>
        <w:rPr>
          <w:rFonts w:hint="default"/>
          <w:bCs/>
          <w:sz w:val="24"/>
        </w:rPr>
        <w:t xml:space="preserve"> 品牌的解读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第二节</w:t>
      </w:r>
      <w:r>
        <w:rPr>
          <w:rFonts w:hint="default"/>
          <w:bCs/>
          <w:sz w:val="24"/>
        </w:rPr>
        <w:t xml:space="preserve"> 创意切入点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第三节</w:t>
      </w:r>
      <w:r>
        <w:rPr>
          <w:rFonts w:hint="default"/>
          <w:bCs/>
          <w:sz w:val="24"/>
        </w:rPr>
        <w:t xml:space="preserve"> 设计多语言呈现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第四节</w:t>
      </w:r>
      <w:r>
        <w:rPr>
          <w:rFonts w:hint="default"/>
          <w:bCs/>
          <w:sz w:val="24"/>
        </w:rPr>
        <w:t xml:space="preserve"> 事件营造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</w:t>
      </w:r>
      <w:r>
        <w:rPr>
          <w:rFonts w:hint="eastAsia"/>
          <w:bCs/>
          <w:sz w:val="24"/>
          <w:lang w:val="en-US" w:eastAsia="zh-CN"/>
        </w:rPr>
        <w:t>七</w:t>
      </w:r>
      <w:r>
        <w:rPr>
          <w:rFonts w:hint="default"/>
          <w:bCs/>
          <w:sz w:val="24"/>
        </w:rPr>
        <w:t>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设计思辨实践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第一节</w:t>
      </w:r>
      <w:r>
        <w:rPr>
          <w:rFonts w:hint="default"/>
          <w:bCs/>
          <w:sz w:val="24"/>
        </w:rPr>
        <w:t xml:space="preserve"> 研究自我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第二节</w:t>
      </w:r>
      <w:r>
        <w:rPr>
          <w:rFonts w:hint="default"/>
          <w:bCs/>
          <w:sz w:val="24"/>
        </w:rPr>
        <w:t xml:space="preserve"> 思维的“聚散”与“散聚”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第三节</w:t>
      </w:r>
      <w:r>
        <w:rPr>
          <w:rFonts w:hint="default"/>
          <w:bCs/>
          <w:sz w:val="24"/>
        </w:rPr>
        <w:t xml:space="preserve"> 五感巧思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第四节</w:t>
      </w:r>
      <w:r>
        <w:rPr>
          <w:rFonts w:hint="default"/>
          <w:bCs/>
          <w:sz w:val="24"/>
        </w:rPr>
        <w:t xml:space="preserve"> 思辨与再创作</w:t>
      </w:r>
    </w:p>
    <w:p w14:paraId="24C1B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试卷分值、时间、题型</w:t>
      </w:r>
      <w:r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</w:t>
      </w:r>
      <w:bookmarkStart w:id="0" w:name="_GoBack"/>
      <w:bookmarkEnd w:id="0"/>
    </w:p>
    <w:p w14:paraId="52B72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8F26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2.时间：1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0分钟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668B2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题型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简答、论述等。</w:t>
      </w:r>
    </w:p>
    <w:p w14:paraId="3BD12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主要参考书目</w:t>
      </w:r>
    </w:p>
    <w:p w14:paraId="3967B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360" w:lineRule="auto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孙虹霞.设计思维与方法[M].北京:北京大学出版社,2022.</w:t>
      </w:r>
    </w:p>
    <w:p w14:paraId="29EAC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42AD0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 w14:paraId="0F8D07D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6CBBB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225C6CA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1FB675A9"/>
    <w:rsid w:val="01D92217"/>
    <w:rsid w:val="024D0FA5"/>
    <w:rsid w:val="06200323"/>
    <w:rsid w:val="08E104C7"/>
    <w:rsid w:val="0CC021A1"/>
    <w:rsid w:val="0E440BB0"/>
    <w:rsid w:val="0FF24D67"/>
    <w:rsid w:val="12C9599C"/>
    <w:rsid w:val="17E86A50"/>
    <w:rsid w:val="19DE635C"/>
    <w:rsid w:val="1A0C111B"/>
    <w:rsid w:val="1A1F5268"/>
    <w:rsid w:val="1CCF7E0D"/>
    <w:rsid w:val="1D167BBB"/>
    <w:rsid w:val="1D8913CD"/>
    <w:rsid w:val="1FB675A9"/>
    <w:rsid w:val="208F4C4A"/>
    <w:rsid w:val="214747E7"/>
    <w:rsid w:val="216D6944"/>
    <w:rsid w:val="23AC3027"/>
    <w:rsid w:val="23FF33CA"/>
    <w:rsid w:val="24D02247"/>
    <w:rsid w:val="254C061E"/>
    <w:rsid w:val="26404627"/>
    <w:rsid w:val="26B446CD"/>
    <w:rsid w:val="28C606E7"/>
    <w:rsid w:val="29483CFC"/>
    <w:rsid w:val="2959155B"/>
    <w:rsid w:val="2A3A75DF"/>
    <w:rsid w:val="2B9B40AD"/>
    <w:rsid w:val="2C11611D"/>
    <w:rsid w:val="2E3A195C"/>
    <w:rsid w:val="2FE801F3"/>
    <w:rsid w:val="33951EAC"/>
    <w:rsid w:val="35F920FC"/>
    <w:rsid w:val="39463C3B"/>
    <w:rsid w:val="3A445910"/>
    <w:rsid w:val="3B1672AC"/>
    <w:rsid w:val="3B5B73B5"/>
    <w:rsid w:val="3F473ED8"/>
    <w:rsid w:val="3FB86B84"/>
    <w:rsid w:val="40E448CF"/>
    <w:rsid w:val="41672D9E"/>
    <w:rsid w:val="42530547"/>
    <w:rsid w:val="42E14644"/>
    <w:rsid w:val="4C0D4CFD"/>
    <w:rsid w:val="4C1869C8"/>
    <w:rsid w:val="4EB64BD7"/>
    <w:rsid w:val="4F3A75B6"/>
    <w:rsid w:val="4F5D14F6"/>
    <w:rsid w:val="4F846A83"/>
    <w:rsid w:val="4FC77B7E"/>
    <w:rsid w:val="513B5948"/>
    <w:rsid w:val="523F1387"/>
    <w:rsid w:val="535A3501"/>
    <w:rsid w:val="54E63D3C"/>
    <w:rsid w:val="57A31A70"/>
    <w:rsid w:val="584723D8"/>
    <w:rsid w:val="588E0972"/>
    <w:rsid w:val="596A0A97"/>
    <w:rsid w:val="59B61EBB"/>
    <w:rsid w:val="64C53E9D"/>
    <w:rsid w:val="66CB4B3F"/>
    <w:rsid w:val="681D761D"/>
    <w:rsid w:val="68A05CDC"/>
    <w:rsid w:val="69630923"/>
    <w:rsid w:val="6B673089"/>
    <w:rsid w:val="6E957F0D"/>
    <w:rsid w:val="72AE7D36"/>
    <w:rsid w:val="759E4768"/>
    <w:rsid w:val="76402E54"/>
    <w:rsid w:val="77A86F03"/>
    <w:rsid w:val="77F35CA4"/>
    <w:rsid w:val="7B883294"/>
    <w:rsid w:val="7CE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627</Words>
  <Characters>644</Characters>
  <Lines>0</Lines>
  <Paragraphs>0</Paragraphs>
  <TotalTime>0</TotalTime>
  <ScaleCrop>false</ScaleCrop>
  <LinksUpToDate>false</LinksUpToDate>
  <CharactersWithSpaces>767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2023-09-23T11:20:00Z</dcterms:created>
  <dc:creator>李钦曾</dc:creator>
  <cp:lastModifiedBy>红星星</cp:lastModifiedBy>
  <dcterms:modified xsi:type="dcterms:W3CDTF">2025-10-09T09:19:47Z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CE5991E6B4EE47FD94964B348704DA2E_13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